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2025年交通运输领域重点项目资金用于公路应急抢通项目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2025年连江县普通国省道应急抢通费用，预算工程量：机械清理土方2015.25m3、机械清理石方750m3。项目里程：56.486km。预算总造价为9.2364万元。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2025年连江县普通国省道应急抢通费用，预算工程量：机械清理土方2015.25m3、机械清理石方750m3。项目里程：56.486km。预算总造价为9.2364万元。项目按时完成，验收合格。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1)灾毁点修复率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