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2025年专项养护工程配套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为了提升库区环境，同时对库区内排水系统进行整治，拟开展应急中心2025年库区环境整治工程，现已完工。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按期完成2025年库区环境整治工程，显著提升了库区环境。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1)当年完工项目数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1)完工验收通过率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1)项目招标节约率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