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2025年交通运输领域重点项目资金第二批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G228线琅岐大桥至潭头镇福星村路段作为长乐区域内重要的国省干线，路面经多年运营，路况下降较为严重。为更好的提供良好的行车环境，进一步推动区域经济发展，需加快完善基础设施建设，对该段路面进行改造提升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完成G228线琅岐大桥至潭头镇福星村路段道路改造工作，完善沿线基础设施。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1)改造里程数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km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3.717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3.717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1)工程按期完成率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1)改善通行服务水平群众满意度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