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2024年车辆购置税用于公路应急抢通项目资金第四批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2024年连江县普通国省道应急抢通费用，预算工程量：路面垃圾、溜方31.5m3、路面积土、边沟堵塞420m、清理路树145棵等。项目里程：116.194km。预算总造价为5.3556万元。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工程质量评定合格，项目无安全事故，按照时间节点完成任务，实施后可清理路障、清理边沟、路树扶正、路面保洁。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1)项目完成进度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1)按时开工率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