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2024年车辆购置税用于公路应急抢通项目资金第四批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受台风及强降雨天气影响，道路边坡出现溜方情况，为保障道路行车安全，及时对公路路面进行抢通并清理。																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及时完成边坡溜方处置，及时完成抢通工作。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1)抢通任务完成率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1)Ⅲ级公路突发事件抢通时间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