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2024年车辆购置税用于公路应急抢通项目资金第四批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收台风及强降雨天气等影响，我中心管养的国省道受不同程度的交通阻断，我中心第一时间组织应急抢险队伍全力投入国省道抢通工作，保障阻断路段及时抢通。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组织应急抢险队伍全力投入国省道抢通工作，保障阻断路段及时抢通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1)抢通任务完成率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1)三级公路突发事件抢通时间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2)四级以下公路突发事件抢通时间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