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2025</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2024年度交通强省建设试点省级奖补资金和交通运输科技计划项目补助资金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长隧道多源火灾燃烧特性及通风优化研究，预算工程量：长隧道多源火灾燃烧特性及其预测模型1项、申请或授权国家专利2项、本课题通过省交通运输厅验收、并提交总结报告1项等。项目里程：1.9km。预算总造价为65万元。</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工程质量评定合格，项目无安全事故，按照上级时间节点完成任务，实施后可探究有风环境下的近火场流动特性、烟气逆流行为、温度热流分布以及全局火焰形态的演化，提出通风优化方案及应急提升对策。</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1)项目完成进度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1)完工项目验收合格率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1)按时完工率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1)重大事故发生数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1)群众满意度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90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