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G316线旧乌龙江大桥病害维修处治工程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316线旧乌龙江大桥下部桩基冲刷严重，上部承重构件存在多处裂缝、露筋锈蚀、混凝土破损等病害，在2021年度桥梁定检中技术状况等级被评定为4类，需进行维修加固。根据市政府《关于研究福州市公路科技治超项目建设等问题的纪要》（〔2021〕238号）文件精神及《福州市公路事业发展中心关于下达公路养护工程2022年第一期计划项目的通知》（榕路养〔2021〕110号）计划安排，我中心负责组织实施G316线旧乌龙江大桥病害维修处治工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消除桥梁安全隐患，桥梁上部及下部结构修复，修复完成后经桥梁检测单位评定，旧乌龙江大桥评定为2类，桥梁病害修复完成，保障桥梁运营安全。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