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2025年公路高质量养护发展专项资金（第一批）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1.闽清2024年桥隧定期检查项目、本项目包含对金沙大桥、三泰大桥等5座桥梁的定期检查，出具桥梁相应检查报告。</w:t>
        <w:cr/>
        <w:t>2.S308白樟镇池埔村至白中镇攸太村路面改造工程位于闽清县，本项目现状道路等级为二级公路，此次路面改造范围为K0+000-K5+281.682段行车道、人行道范围。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保障了我中心管养桥梁安全，符合桥隧管理规范；路面改造工程完工为闽清县省级白金工业园区、白樟镇、金沙镇、白中镇等提升出行条件，改善营商环境。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90.23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1)支持2024年桥隧专项养护（定检检查）（桥梁）（公里）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公里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1.175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1.175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1)项目完工及时率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1)公路安全水平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