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2025年公路高质量养护发展专项资金（第一批）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做好新G316线移交接养工作，梳理排查G316线董奉山隧道左、右洞现状病害及总体质量情况。根据市公路中心2024年第一期计划项目安排，拟委托年度隧道检测单位对董奉山隧道土建结构、机电设施及其他工程设施进行定期检查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完成G316线董奉山隧道左、右洞现状病害及总体质量定期检查。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1)工程项目成本控制率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