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2025</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2025年政府还贷二级公路取消收费后补助资金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福清G104线、G324线、G228线福厦公路安全提升工程补助款221万元，G104线与G534线平交口（甘厝口）安全提升工程125万元，G228线K4632+391-K4654+951福清段滨海风景道综合提升工程310万元</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1、G228线K4632+391-K4654+951福清段滨海风景道综合提升工程完成G228线K4632+391-K4654+951福清段滨海风景道综合提升工程310万元，实施内容主要包括沿线绿化提升、新建2处观景台、设置桥名牌及村名牌、增加景观主题小品以及公路标准化提升等。</w:t>
        <w:cr/>
        <w:t>2、G104 线与 G534 线平交口（甘厝口）安全提升工程将部份旧路进行优化改造以及福清往福州方向新建分离式路基，包括新建大桥1座，长度280米。</w:t>
        <w:cr/>
        <w:t>3、福清G104线、G324线、G228线福厦公路安全提升工程共增设车道4个、大型车辆调头区6处、电子警察监控探头12个、优化中央护栏开口24个、路灯28盏、标志牌325面、涵洞1座、桥梁加宽1座及施划标线2665m2。</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9</w:t>
      </w:r>
      <w:r>
        <w:rPr>
          <w:rFonts w:ascii="仿宋_GB2312" w:hAnsi="仿宋_GB2312" w:cs="仿宋_GB2312" w:eastAsia="仿宋_GB2312"/>
          <w:sz w:val="32"/>
        </w:rPr>
        <w:t>个，实际完成</w:t>
      </w:r>
      <w:r>
        <w:rPr>
          <w:rFonts w:ascii="仿宋_GB2312" w:hAnsi="仿宋_GB2312" w:cs="仿宋_GB2312" w:eastAsia="仿宋_GB2312"/>
          <w:sz w:val="32"/>
        </w:rPr>
        <w:t>9</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1)补助项目数</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3</w:t>
      </w:r>
      <w:r>
        <w:rPr>
          <w:rFonts w:ascii="仿宋" w:hAnsi="仿宋" w:cs="仿宋" w:eastAsia="仿宋"/>
          <w:sz w:val="32"/>
        </w:rPr>
        <w:t>，完成值</w:t>
      </w:r>
      <w:r>
        <w:rPr>
          <w:rFonts w:ascii="仿宋" w:hAnsi="仿宋" w:cs="仿宋" w:eastAsia="仿宋"/>
          <w:sz w:val="32"/>
        </w:rPr>
        <w:t>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2)综合提升工程（公里）</w:t>
      </w:r>
      <w:r>
        <w:rPr>
          <w:rFonts w:ascii="仿宋" w:hAnsi="仿宋" w:cs="仿宋" w:eastAsia="仿宋"/>
          <w:sz w:val="32"/>
        </w:rPr>
        <w:t>(</w:t>
      </w:r>
      <w:r>
        <w:rPr>
          <w:rFonts w:ascii="仿宋" w:hAnsi="仿宋" w:cs="仿宋" w:eastAsia="仿宋"/>
          <w:sz w:val="32"/>
        </w:rPr>
        <w:t>公里</w:t>
      </w:r>
      <w:r>
        <w:rPr>
          <w:rFonts w:ascii="仿宋" w:hAnsi="仿宋" w:cs="仿宋" w:eastAsia="仿宋"/>
          <w:sz w:val="32"/>
        </w:rPr>
        <w:t>)，目标值</w:t>
      </w:r>
      <w:r>
        <w:rPr>
          <w:rFonts w:ascii="仿宋" w:hAnsi="仿宋" w:cs="仿宋" w:eastAsia="仿宋"/>
          <w:sz w:val="32"/>
        </w:rPr>
        <w:t>22.56</w:t>
      </w:r>
      <w:r>
        <w:rPr>
          <w:rFonts w:ascii="仿宋" w:hAnsi="仿宋" w:cs="仿宋" w:eastAsia="仿宋"/>
          <w:sz w:val="32"/>
        </w:rPr>
        <w:t>，完成值</w:t>
      </w:r>
      <w:r>
        <w:rPr>
          <w:rFonts w:ascii="仿宋" w:hAnsi="仿宋" w:cs="仿宋" w:eastAsia="仿宋"/>
          <w:sz w:val="32"/>
        </w:rPr>
        <w:t>22.56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1)实施路段技术状况水平</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1)工程按期完成率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1)对经济发展的促进作用</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1)基本公共服务水平</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2)公路安全水平</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1)社会公众满意度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