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公路设施修复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根据榕路财[2025]8号文，申请拨款闽侯中心G316线K92+894-K113+996 边坡灾害防治工程100.83万元。根据榕路财〔2025〕19号文批复调增220.58万元，其中 S211线闽侯白沙镇联坑村至白沙镇汶溪村</w:t>
        <w:cr/>
        <w:t>路面改造一期工程（K71+500-K73+000、K83+268-K85+445、K87+238-K89+000段）200万元、G316线 K92+894-K113+996边坡灾害防治工程20.58万，共321.41万元。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完成主要工程量：C20砼截水沟238m、旧截水沟修复（砂浆抹面）1882.76㎡；旧截水沟修复（浆砌片石）87.16m3，APS边坡柔性主动防护网21485.25㎡、沥青路面修复10195.2㎡、标志牌27块等,完成建安费4670818元（待审核）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93.14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90.68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1)实施边坡防护数量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