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2025</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2024年车辆购置税用于公路应急抢通项目资金第四批</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根据市交通运输局《关于转发下达 2024 年车辆购置税用于公路应急抢通和内河航道应急抢通项目资金的文件办理告知单》（JG〔2025〕31）文件，本次下达 2024 年车辆购置税用于公路应急抢通资金（第四批）闽侯中心分配资金 26.9313 万元（含闽侯 G355 线K11+978-K12+035 下边坡损毁应急修复工程 23.6277 万元），其中 3.3036 万元列〔2025〕应急养路 2 号开支追加 1 号开支，23.6277 万元列〔2025〕应急养路 8 号开支。</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抢通公路受损路基路面，保证公路畅通安全</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97.17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1)完工项目数</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1)完工项目验收合格率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1)按时完工率</w:t>
      </w:r>
      <w:r>
        <w:rPr>
          <w:rFonts w:ascii="仿宋" w:hAnsi="仿宋" w:cs="仿宋" w:eastAsia="仿宋"/>
          <w:sz w:val="32"/>
        </w:rPr>
        <w:t>(</w:t>
      </w:r>
      <w:r>
        <w:rPr>
          <w:rFonts w:ascii="仿宋" w:hAnsi="仿宋" w:cs="仿宋" w:eastAsia="仿宋"/>
          <w:sz w:val="32"/>
        </w:rPr>
        <w:t>个</w:t>
      </w:r>
      <w:r>
        <w:rPr>
          <w:rFonts w:ascii="仿宋" w:hAnsi="仿宋" w:cs="仿宋" w:eastAsia="仿宋"/>
          <w:sz w:val="32"/>
        </w:rPr>
        <w:t>)，目标值</w:t>
      </w:r>
      <w:r>
        <w:rPr>
          <w:rFonts w:ascii="仿宋" w:hAnsi="仿宋" w:cs="仿宋" w:eastAsia="仿宋"/>
          <w:sz w:val="32"/>
        </w:rPr>
        <w:t>1</w:t>
      </w:r>
      <w:r>
        <w:rPr>
          <w:rFonts w:ascii="仿宋" w:hAnsi="仿宋" w:cs="仿宋" w:eastAsia="仿宋"/>
          <w:sz w:val="32"/>
        </w:rPr>
        <w:t>，完成值</w:t>
      </w:r>
      <w:r>
        <w:rPr>
          <w:rFonts w:ascii="仿宋" w:hAnsi="仿宋" w:cs="仿宋" w:eastAsia="仿宋"/>
          <w:sz w:val="32"/>
        </w:rPr>
        <w:t>1</w:t>
      </w:r>
      <w:r>
        <w:rPr>
          <w:rFonts w:ascii="仿宋" w:hAnsi="仿宋" w:cs="仿宋" w:eastAsia="仿宋"/>
          <w:sz w:val="32"/>
        </w:rPr>
        <w:t>，分值</w:t>
      </w:r>
      <w:r>
        <w:rPr>
          <w:rFonts w:ascii="仿宋" w:hAnsi="仿宋" w:cs="仿宋" w:eastAsia="仿宋"/>
          <w:sz w:val="32"/>
        </w:rPr>
        <w:t>15</w:t>
      </w:r>
      <w:r>
        <w:rPr>
          <w:rFonts w:ascii="仿宋" w:hAnsi="仿宋" w:cs="仿宋" w:eastAsia="仿宋"/>
          <w:sz w:val="32"/>
        </w:rPr>
        <w:t>，得分</w:t>
      </w:r>
      <w:r>
        <w:rPr>
          <w:rFonts w:ascii="仿宋" w:hAnsi="仿宋" w:cs="仿宋" w:eastAsia="仿宋"/>
          <w:sz w:val="32"/>
        </w:rPr>
        <w:t>15</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97.17</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1)12345诉求件回复满意度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