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2025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市级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2025年交通运输领域重点项目资金（第一批）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G228线马尾蓝琅岐镇劳光村 长乐潭头镇潭头村路面改造工程（一期）,完成路面改造2.731公里，项目资金362.9万元列入[2021]修复路面市补2号开支、839.2527万元列[2021]修复路面养路2号开支、[295.3万元列2021]修复路面其他2号开支、66.5万元列[2021]修复路面市补2号追加1号开支，87.562万元由【2021】修复路面养路2号追加1号收回。工程于 2022年 3 月 16 日开工，2022 年 8 月 22 日完工。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全线拟合旧路中线，充分利用旧路进行加铺（其中K4557+367—K4557+416段为雁行路沥青平面交叉路口，予以利用，不进行加铺）。 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1)成本控制率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1)完工项目数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1)完工项目验收合格率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1)按时完工率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1)重大事故发生数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1)服务对象满意度指标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