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公路养护业务支出主要为从事公路桥隧检测监测、路网中心运行、科研技改以及零星保养维修工作支出。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公路桥隧检测监测工作检查桥隧结构健康状况，保证福州市公路事业发展中心管养桥梁隧道安全运营；路网中心通过路网及视频平台及时处置紧急路况，保障福州市公路事业发展中心管养的公路畅通运营。科题研究按照进度计划取得中期研究成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99.26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1)总支出成本控制率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1)路网接报事件完结率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1)桥梁健康监测数据上报及时率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83.3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9.26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1)外场监测设施完好率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