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公路养护业务支出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确保我中心管养104国道、228国道、207省道公路路况良好。项目主要为从事路基、路面、桥梁涵洞等日常养护及零星保养维修工作。保障辖区路段安全畅通。用于公路日常养护、设备购置。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完成罗源中心国省道日常养护工作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1)日常巡查次数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1)工程项目验收合格率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1)工程完成及时率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1)普通国省干线二级及以上公路比重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1)12345诉求件回复满意度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